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F6DDF" w14:textId="77777777" w:rsidR="00832E94" w:rsidRPr="00832E94" w:rsidRDefault="00832E94" w:rsidP="00832E94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832E94">
        <w:rPr>
          <w:rFonts w:ascii="Open Sans" w:eastAsia="Times New Roman" w:hAnsi="Open Sans" w:cs="Open Sans"/>
          <w:color w:val="000000"/>
          <w:sz w:val="24"/>
          <w:szCs w:val="24"/>
        </w:rPr>
        <w:t>1. Locate and describe each of the following landform sub-regions that are included in the Inland South—the Appalachians, Piedmont, Central Lowland, and Atlantic Coastal Plain.</w:t>
      </w:r>
    </w:p>
    <w:p w14:paraId="4C76E498" w14:textId="77777777" w:rsidR="00832E94" w:rsidRPr="00832E94" w:rsidRDefault="00832E94" w:rsidP="00832E94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832E94">
        <w:rPr>
          <w:rFonts w:ascii="Open Sans" w:eastAsia="Times New Roman" w:hAnsi="Open Sans" w:cs="Open Sans"/>
          <w:color w:val="000000"/>
          <w:sz w:val="24"/>
          <w:szCs w:val="24"/>
        </w:rPr>
        <w:t>2. Find a map or maps that depict the three regions listed in question number one. Embed them into your PA document.</w:t>
      </w:r>
    </w:p>
    <w:p w14:paraId="082C7A3B" w14:textId="77777777" w:rsidR="00832E94" w:rsidRPr="00832E94" w:rsidRDefault="00832E94" w:rsidP="00832E94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832E94">
        <w:rPr>
          <w:rFonts w:ascii="Open Sans" w:eastAsia="Times New Roman" w:hAnsi="Open Sans" w:cs="Open Sans"/>
          <w:color w:val="000000"/>
          <w:sz w:val="24"/>
          <w:szCs w:val="24"/>
        </w:rPr>
        <w:t>3. How do the current patterns of crop and livestock production in the Inland South relate to this region’s landforms and climates?</w:t>
      </w:r>
    </w:p>
    <w:p w14:paraId="2D59E933" w14:textId="77777777" w:rsidR="00832E94" w:rsidRPr="00832E94" w:rsidRDefault="00832E94" w:rsidP="00832E94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832E94">
        <w:rPr>
          <w:rFonts w:ascii="Open Sans" w:eastAsia="Times New Roman" w:hAnsi="Open Sans" w:cs="Open Sans"/>
          <w:color w:val="000000"/>
          <w:sz w:val="24"/>
          <w:szCs w:val="24"/>
        </w:rPr>
        <w:t>4. What are some of the geographic reasons why the Inland South is prone to major hazards such as thunderstorms, floods, and tornadoes?</w:t>
      </w:r>
    </w:p>
    <w:p w14:paraId="6D54131B" w14:textId="77777777" w:rsidR="00832E94" w:rsidRPr="00832E94" w:rsidRDefault="00832E94" w:rsidP="00832E94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832E94">
        <w:rPr>
          <w:rFonts w:ascii="Open Sans" w:eastAsia="Times New Roman" w:hAnsi="Open Sans" w:cs="Open Sans"/>
          <w:color w:val="000000"/>
          <w:sz w:val="24"/>
          <w:szCs w:val="24"/>
        </w:rPr>
        <w:t>5. Why has the population of the Inland South, and its tertiary and quaternary economic sectors, both expanded so dramatically during the past two decades?</w:t>
      </w:r>
    </w:p>
    <w:p w14:paraId="4D6DDAE2" w14:textId="77777777" w:rsidR="00832E94" w:rsidRPr="00832E94" w:rsidRDefault="00832E94" w:rsidP="00832E94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832E94">
        <w:rPr>
          <w:rFonts w:ascii="Open Sans" w:eastAsia="Times New Roman" w:hAnsi="Open Sans" w:cs="Open Sans"/>
          <w:color w:val="000000"/>
          <w:sz w:val="24"/>
          <w:szCs w:val="24"/>
        </w:rPr>
        <w:t>6. What factors explain the rise of tourism and retirement migration to parts of the Inland South region?</w:t>
      </w:r>
    </w:p>
    <w:p w14:paraId="0A72F57C" w14:textId="77777777" w:rsidR="00832E94" w:rsidRPr="00832E94" w:rsidRDefault="00832E94" w:rsidP="00832E94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832E94">
        <w:rPr>
          <w:rFonts w:ascii="Open Sans" w:eastAsia="Times New Roman" w:hAnsi="Open Sans" w:cs="Open Sans"/>
          <w:color w:val="000000"/>
          <w:sz w:val="24"/>
          <w:szCs w:val="24"/>
        </w:rPr>
        <w:t>7. What are the major push-pull factors that encouraged the 20th-century migration of Cubans and Vietnamese to the Coastal South?</w:t>
      </w:r>
    </w:p>
    <w:p w14:paraId="7740404E" w14:textId="77777777" w:rsidR="00832E94" w:rsidRPr="00832E94" w:rsidRDefault="00832E94" w:rsidP="00832E94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832E94">
        <w:rPr>
          <w:rFonts w:ascii="Open Sans" w:eastAsia="Times New Roman" w:hAnsi="Open Sans" w:cs="Open Sans"/>
          <w:color w:val="000000"/>
          <w:sz w:val="24"/>
          <w:szCs w:val="24"/>
        </w:rPr>
        <w:t>8. What are some of the most important secondary and tertiary industries in the Coastal South today?</w:t>
      </w:r>
    </w:p>
    <w:p w14:paraId="76EFDB41" w14:textId="77777777" w:rsidR="00832E94" w:rsidRPr="00832E94" w:rsidRDefault="00832E94" w:rsidP="00832E94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832E94">
        <w:rPr>
          <w:rFonts w:ascii="Open Sans" w:eastAsia="Times New Roman" w:hAnsi="Open Sans" w:cs="Open Sans"/>
          <w:color w:val="000000"/>
          <w:sz w:val="24"/>
          <w:szCs w:val="24"/>
        </w:rPr>
        <w:t>9. What are some of the advantages of Florida and Texas for the development of a successful citrus industry?</w:t>
      </w:r>
    </w:p>
    <w:p w14:paraId="6ABB549B" w14:textId="242D1F86" w:rsidR="00832E94" w:rsidRDefault="00832E94" w:rsidP="00832E94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832E94">
        <w:rPr>
          <w:rFonts w:ascii="Open Sans" w:eastAsia="Times New Roman" w:hAnsi="Open Sans" w:cs="Open Sans"/>
          <w:color w:val="000000"/>
          <w:sz w:val="24"/>
          <w:szCs w:val="24"/>
        </w:rPr>
        <w:t>10. When were African slaves brought to the Coastal South, and what have been some of the long-term imprints of African Americans on the cultural landscapes of this part of the United States?</w:t>
      </w:r>
    </w:p>
    <w:p w14:paraId="2D89AE6B" w14:textId="77777777" w:rsidR="000B2216" w:rsidRDefault="000B2216" w:rsidP="00832E94"/>
    <w:p w14:paraId="0ED228E8" w14:textId="36F6A6CB" w:rsidR="00832E94" w:rsidRDefault="00832E94" w:rsidP="00832E94">
      <w:r>
        <w:t>Reference:</w:t>
      </w:r>
    </w:p>
    <w:p w14:paraId="525BFD09" w14:textId="77777777" w:rsidR="00832E94" w:rsidRPr="00832E94" w:rsidRDefault="00832E94" w:rsidP="00832E94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832E94">
        <w:rPr>
          <w:rFonts w:ascii="Open Sans" w:eastAsia="Times New Roman" w:hAnsi="Open Sans" w:cs="Open Sans"/>
          <w:color w:val="000000"/>
          <w:sz w:val="24"/>
          <w:szCs w:val="24"/>
        </w:rPr>
        <w:t>Reading the text; Chapters 9 &amp; 10</w:t>
      </w:r>
    </w:p>
    <w:p w14:paraId="2E071FC8" w14:textId="77777777" w:rsidR="00832E94" w:rsidRPr="00832E94" w:rsidRDefault="00832E94" w:rsidP="00832E94">
      <w:pPr>
        <w:rPr>
          <w:rFonts w:ascii="Open Sans" w:eastAsia="Times New Roman" w:hAnsi="Open Sans" w:cs="Open Sans"/>
          <w:color w:val="000000"/>
          <w:sz w:val="24"/>
          <w:szCs w:val="24"/>
        </w:rPr>
      </w:pPr>
      <w:hyperlink r:id="rId4" w:tgtFrame="_blank" w:tooltip="Regional Breakdowns, The Inland South Article Link" w:history="1">
        <w:r w:rsidRPr="00832E94">
          <w:rPr>
            <w:rStyle w:val="Hyperlink"/>
            <w:rFonts w:ascii="Open Sans" w:eastAsia="Times New Roman" w:hAnsi="Open Sans" w:cs="Open Sans"/>
            <w:sz w:val="24"/>
            <w:szCs w:val="24"/>
          </w:rPr>
          <w:t>Regional Breakdowns, The Inland South. </w:t>
        </w:r>
        <w:r w:rsidRPr="00832E94">
          <w:rPr>
            <w:rStyle w:val="Hyperlink"/>
            <w:rFonts w:ascii="Open Sans" w:eastAsia="Times New Roman" w:hAnsi="Open Sans" w:cs="Open Sans"/>
            <w:i/>
            <w:iCs/>
            <w:sz w:val="24"/>
            <w:szCs w:val="24"/>
          </w:rPr>
          <w:t>Countries Quest</w:t>
        </w:r>
        <w:r w:rsidRPr="00832E94">
          <w:rPr>
            <w:rStyle w:val="Hyperlink"/>
            <w:rFonts w:ascii="Open Sans" w:eastAsia="Times New Roman" w:hAnsi="Open Sans" w:cs="Open Sans"/>
            <w:sz w:val="24"/>
            <w:szCs w:val="24"/>
          </w:rPr>
          <w:t>. http://www.countriesquest.com/north_america/usa/geography/regions_of_the_united_states/regional_breakdowns/the_inland_south.htm (last accessed 14 March 2017).</w:t>
        </w:r>
      </w:hyperlink>
    </w:p>
    <w:p w14:paraId="625B0981" w14:textId="77777777" w:rsidR="00832E94" w:rsidRPr="00832E94" w:rsidRDefault="00832E94" w:rsidP="00832E94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832E94">
        <w:rPr>
          <w:rFonts w:ascii="Open Sans" w:eastAsia="Times New Roman" w:hAnsi="Open Sans" w:cs="Open Sans"/>
          <w:color w:val="000000"/>
          <w:sz w:val="24"/>
          <w:szCs w:val="24"/>
        </w:rPr>
        <w:t> [</w:t>
      </w:r>
      <w:r w:rsidRPr="00832E94">
        <w:rPr>
          <w:rFonts w:ascii="Open Sans" w:eastAsia="Times New Roman" w:hAnsi="Open Sans" w:cs="Open Sans"/>
          <w:i/>
          <w:iCs/>
          <w:color w:val="000000"/>
          <w:sz w:val="24"/>
          <w:szCs w:val="24"/>
        </w:rPr>
        <w:t>Extra content to reinforce primary reading and answer PA questions.]</w:t>
      </w:r>
    </w:p>
    <w:p w14:paraId="59888F80" w14:textId="77777777" w:rsidR="00832E94" w:rsidRPr="00832E94" w:rsidRDefault="00832E94" w:rsidP="00832E94">
      <w:pPr>
        <w:rPr>
          <w:rFonts w:ascii="Open Sans" w:eastAsia="Times New Roman" w:hAnsi="Open Sans" w:cs="Open Sans"/>
          <w:color w:val="000000"/>
          <w:sz w:val="24"/>
          <w:szCs w:val="24"/>
        </w:rPr>
      </w:pPr>
      <w:hyperlink r:id="rId5" w:tgtFrame="_blank" w:tooltip="Gulf Coast Article Link" w:history="1">
        <w:r w:rsidRPr="00832E94">
          <w:rPr>
            <w:rStyle w:val="Hyperlink"/>
            <w:rFonts w:ascii="Open Sans" w:eastAsia="Times New Roman" w:hAnsi="Open Sans" w:cs="Open Sans"/>
            <w:sz w:val="24"/>
            <w:szCs w:val="24"/>
          </w:rPr>
          <w:t>The Editors of Encyclopaedia Britannica ed. 2005. Gulf Coast. </w:t>
        </w:r>
        <w:r w:rsidRPr="00832E94">
          <w:rPr>
            <w:rStyle w:val="Hyperlink"/>
            <w:rFonts w:ascii="Open Sans" w:eastAsia="Times New Roman" w:hAnsi="Open Sans" w:cs="Open Sans"/>
            <w:i/>
            <w:iCs/>
            <w:sz w:val="24"/>
            <w:szCs w:val="24"/>
          </w:rPr>
          <w:t>Encyclopaedia Britannica</w:t>
        </w:r>
        <w:r w:rsidRPr="00832E94">
          <w:rPr>
            <w:rStyle w:val="Hyperlink"/>
            <w:rFonts w:ascii="Open Sans" w:eastAsia="Times New Roman" w:hAnsi="Open Sans" w:cs="Open Sans"/>
            <w:sz w:val="24"/>
            <w:szCs w:val="24"/>
          </w:rPr>
          <w:t>. https://www.britannica.com/place/Gulf-Coast (last accessed 14 March 2017).</w:t>
        </w:r>
      </w:hyperlink>
    </w:p>
    <w:p w14:paraId="66F60215" w14:textId="77777777" w:rsidR="00832E94" w:rsidRPr="00832E94" w:rsidRDefault="00832E94" w:rsidP="00832E94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832E94">
        <w:rPr>
          <w:rFonts w:ascii="Open Sans" w:eastAsia="Times New Roman" w:hAnsi="Open Sans" w:cs="Open Sans"/>
          <w:color w:val="000000"/>
          <w:sz w:val="24"/>
          <w:szCs w:val="24"/>
        </w:rPr>
        <w:t>[</w:t>
      </w:r>
      <w:r w:rsidRPr="00832E94">
        <w:rPr>
          <w:rFonts w:ascii="Open Sans" w:eastAsia="Times New Roman" w:hAnsi="Open Sans" w:cs="Open Sans"/>
          <w:i/>
          <w:iCs/>
          <w:color w:val="000000"/>
          <w:sz w:val="24"/>
          <w:szCs w:val="24"/>
        </w:rPr>
        <w:t>Extra content to reinforce primary reading and answer PA questions.]</w:t>
      </w:r>
    </w:p>
    <w:p w14:paraId="06BABEA4" w14:textId="77777777" w:rsidR="00832E94" w:rsidRPr="00832E94" w:rsidRDefault="00832E94" w:rsidP="00832E94">
      <w:pPr>
        <w:rPr>
          <w:rFonts w:ascii="Open Sans" w:eastAsia="Times New Roman" w:hAnsi="Open Sans" w:cs="Open Sans"/>
          <w:color w:val="000000"/>
          <w:sz w:val="24"/>
          <w:szCs w:val="24"/>
        </w:rPr>
      </w:pPr>
      <w:hyperlink r:id="rId6" w:tgtFrame="_blank" w:tooltip="Music, Place, and Gulf Coast Tourism since the BP Oil Spill Article Link" w:history="1">
        <w:r w:rsidRPr="00832E94">
          <w:rPr>
            <w:rStyle w:val="Hyperlink"/>
            <w:rFonts w:ascii="Open Sans" w:eastAsia="Times New Roman" w:hAnsi="Open Sans" w:cs="Open Sans"/>
            <w:sz w:val="24"/>
            <w:szCs w:val="24"/>
          </w:rPr>
          <w:t>Stimeling, T. D. 2014. Music, Place, and Gulf Coast Tourism since the BP Oil Spill. </w:t>
        </w:r>
        <w:r w:rsidRPr="00832E94">
          <w:rPr>
            <w:rStyle w:val="Hyperlink"/>
            <w:rFonts w:ascii="Open Sans" w:eastAsia="Times New Roman" w:hAnsi="Open Sans" w:cs="Open Sans"/>
            <w:i/>
            <w:iCs/>
            <w:sz w:val="24"/>
            <w:szCs w:val="24"/>
          </w:rPr>
          <w:t>Music and Politics.</w:t>
        </w:r>
        <w:r w:rsidRPr="00832E94">
          <w:rPr>
            <w:rStyle w:val="Hyperlink"/>
            <w:rFonts w:ascii="Open Sans" w:eastAsia="Times New Roman" w:hAnsi="Open Sans" w:cs="Open Sans"/>
            <w:sz w:val="24"/>
            <w:szCs w:val="24"/>
          </w:rPr>
          <w:t> https://quod.lib.umich.edu/m/mp/9460447.0008.202/--music-place-and-gulf-coast-tourism-since-the-bp-oil-spill?rgn=main%3Bview (last accessed 14 March 2017).</w:t>
        </w:r>
      </w:hyperlink>
      <w:r w:rsidRPr="00832E94">
        <w:rPr>
          <w:rFonts w:ascii="Open Sans" w:eastAsia="Times New Roman" w:hAnsi="Open Sans" w:cs="Open Sans"/>
          <w:color w:val="000000"/>
          <w:sz w:val="24"/>
          <w:szCs w:val="24"/>
        </w:rPr>
        <w:t> </w:t>
      </w:r>
    </w:p>
    <w:p w14:paraId="45305958" w14:textId="77777777" w:rsidR="00832E94" w:rsidRPr="00832E94" w:rsidRDefault="00832E94" w:rsidP="00832E94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832E94">
        <w:rPr>
          <w:rFonts w:ascii="Open Sans" w:eastAsia="Times New Roman" w:hAnsi="Open Sans" w:cs="Open Sans"/>
          <w:color w:val="000000"/>
          <w:sz w:val="24"/>
          <w:szCs w:val="24"/>
        </w:rPr>
        <w:t>[</w:t>
      </w:r>
      <w:r w:rsidRPr="00832E94">
        <w:rPr>
          <w:rFonts w:ascii="Open Sans" w:eastAsia="Times New Roman" w:hAnsi="Open Sans" w:cs="Open Sans"/>
          <w:i/>
          <w:iCs/>
          <w:color w:val="000000"/>
          <w:sz w:val="24"/>
          <w:szCs w:val="24"/>
        </w:rPr>
        <w:t>Extra content to reinforce primary reading and answer PA questions.]</w:t>
      </w:r>
    </w:p>
    <w:p w14:paraId="6AE04E8C" w14:textId="77777777" w:rsidR="00832E94" w:rsidRPr="00832E94" w:rsidRDefault="00832E94" w:rsidP="00832E94">
      <w:pPr>
        <w:rPr>
          <w:rFonts w:ascii="Open Sans" w:eastAsia="Times New Roman" w:hAnsi="Open Sans" w:cs="Open Sans"/>
          <w:color w:val="000000"/>
          <w:sz w:val="24"/>
          <w:szCs w:val="24"/>
        </w:rPr>
      </w:pPr>
      <w:hyperlink r:id="rId7" w:tgtFrame="_blank" w:tooltip="Economic Impacts of Seafood Restaurants in the Gulf of Mexico States Article Link" w:history="1">
        <w:r w:rsidRPr="00832E94">
          <w:rPr>
            <w:rStyle w:val="Hyperlink"/>
            <w:rFonts w:ascii="Open Sans" w:eastAsia="Times New Roman" w:hAnsi="Open Sans" w:cs="Open Sans"/>
            <w:sz w:val="24"/>
            <w:szCs w:val="24"/>
          </w:rPr>
          <w:t>Economic Impacts of Seafood Restaurants in the Gulf of Mexico States. </w:t>
        </w:r>
        <w:r w:rsidRPr="00832E94">
          <w:rPr>
            <w:rStyle w:val="Hyperlink"/>
            <w:rFonts w:ascii="Open Sans" w:eastAsia="Times New Roman" w:hAnsi="Open Sans" w:cs="Open Sans"/>
            <w:i/>
            <w:iCs/>
            <w:sz w:val="24"/>
            <w:szCs w:val="24"/>
          </w:rPr>
          <w:t>Mississippi State University Coastal Research &amp; Extension Center</w:t>
        </w:r>
        <w:r w:rsidRPr="00832E94">
          <w:rPr>
            <w:rStyle w:val="Hyperlink"/>
            <w:rFonts w:ascii="Open Sans" w:eastAsia="Times New Roman" w:hAnsi="Open Sans" w:cs="Open Sans"/>
            <w:sz w:val="24"/>
            <w:szCs w:val="24"/>
          </w:rPr>
          <w:t>. http://coastal.msstate.edu/economic-impact-seafood-restaurants (last accessed 14 March 2017).</w:t>
        </w:r>
      </w:hyperlink>
    </w:p>
    <w:p w14:paraId="3A3238EF" w14:textId="77777777" w:rsidR="00832E94" w:rsidRPr="00832E94" w:rsidRDefault="00832E94" w:rsidP="00832E94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832E94">
        <w:rPr>
          <w:rFonts w:ascii="Open Sans" w:eastAsia="Times New Roman" w:hAnsi="Open Sans" w:cs="Open Sans"/>
          <w:color w:val="000000"/>
          <w:sz w:val="24"/>
          <w:szCs w:val="24"/>
        </w:rPr>
        <w:t>[</w:t>
      </w:r>
      <w:r w:rsidRPr="00832E94">
        <w:rPr>
          <w:rFonts w:ascii="Open Sans" w:eastAsia="Times New Roman" w:hAnsi="Open Sans" w:cs="Open Sans"/>
          <w:i/>
          <w:iCs/>
          <w:color w:val="000000"/>
          <w:sz w:val="24"/>
          <w:szCs w:val="24"/>
        </w:rPr>
        <w:t>Extra content to reinforce primary reading and answer PA questions.]</w:t>
      </w:r>
    </w:p>
    <w:p w14:paraId="4EDED050" w14:textId="54EA6D7F" w:rsidR="00832E94" w:rsidRDefault="00832E94" w:rsidP="00832E94"/>
    <w:p w14:paraId="40777236" w14:textId="416549A0" w:rsidR="00832E94" w:rsidRDefault="00832E94" w:rsidP="00832E94"/>
    <w:p w14:paraId="65C647F4" w14:textId="02C34AC3" w:rsidR="00832E94" w:rsidRDefault="00832E94" w:rsidP="00832E94"/>
    <w:p w14:paraId="1917DCA1" w14:textId="4377D266" w:rsidR="00832E94" w:rsidRDefault="00832E94" w:rsidP="00832E94"/>
    <w:p w14:paraId="66CF6F97" w14:textId="3EF8DA35" w:rsidR="00832E94" w:rsidRDefault="00832E94" w:rsidP="00832E94"/>
    <w:p w14:paraId="6BD801BC" w14:textId="58C78B5F" w:rsidR="00832E94" w:rsidRDefault="00832E94" w:rsidP="00832E94"/>
    <w:p w14:paraId="7A3AA1EF" w14:textId="366359A4" w:rsidR="00832E94" w:rsidRDefault="00832E94" w:rsidP="00832E94"/>
    <w:p w14:paraId="1C72C052" w14:textId="7948D829" w:rsidR="00832E94" w:rsidRDefault="00832E94" w:rsidP="00832E94"/>
    <w:p w14:paraId="7A999CF2" w14:textId="7226DA16" w:rsidR="00832E94" w:rsidRDefault="00832E94" w:rsidP="00832E94"/>
    <w:p w14:paraId="578966AA" w14:textId="77777777" w:rsidR="00832E94" w:rsidRPr="00832E94" w:rsidRDefault="00832E94" w:rsidP="00832E94"/>
    <w:sectPr w:rsidR="00832E94" w:rsidRPr="00832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94"/>
    <w:rsid w:val="000B2216"/>
    <w:rsid w:val="00427A26"/>
    <w:rsid w:val="00832E94"/>
    <w:rsid w:val="00A7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263AB"/>
  <w15:chartTrackingRefBased/>
  <w15:docId w15:val="{4E9F06EF-F008-4A00-98F9-09FE5426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2E9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32E9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32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28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76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10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19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9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68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84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3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8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24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89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690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43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4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55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35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86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6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325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16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6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66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7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41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9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8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59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3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903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6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976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97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27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64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57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33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5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01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99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41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1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24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88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7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oastal.msstate.edu/economic-impact-seafood-restauran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quod.lib.umich.edu/m/mp/9460447.0008.202?view=text;rgn=main" TargetMode="External"/><Relationship Id="rId5" Type="http://schemas.openxmlformats.org/officeDocument/2006/relationships/hyperlink" Target="https://www.britannica.com/place/Gulf-Coast" TargetMode="External"/><Relationship Id="rId4" Type="http://schemas.openxmlformats.org/officeDocument/2006/relationships/hyperlink" Target="http://www.countriesquest.com/north_america/usa/geography/regions_of_the_united_states/regional_breakdowns/the_inland_south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Royster</dc:creator>
  <cp:keywords/>
  <dc:description/>
  <cp:lastModifiedBy>Kimberly Royster</cp:lastModifiedBy>
  <cp:revision>2</cp:revision>
  <dcterms:created xsi:type="dcterms:W3CDTF">2021-06-30T23:17:00Z</dcterms:created>
  <dcterms:modified xsi:type="dcterms:W3CDTF">2021-07-03T02:14:00Z</dcterms:modified>
</cp:coreProperties>
</file>